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B1" w:rsidRDefault="00157EB1" w:rsidP="00157EB1">
      <w:pPr>
        <w:widowControl/>
        <w:spacing w:line="375" w:lineRule="atLeast"/>
        <w:jc w:val="center"/>
        <w:rPr>
          <w:rFonts w:ascii="宋体" w:hAnsi="宋体"/>
          <w:b/>
          <w:color w:val="FF0000"/>
          <w:kern w:val="0"/>
          <w:sz w:val="52"/>
        </w:rPr>
      </w:pPr>
      <w:bookmarkStart w:id="0" w:name="_Toc34751373"/>
      <w:r w:rsidRPr="002A0087">
        <w:rPr>
          <w:rFonts w:ascii="华文中宋" w:eastAsia="华文中宋" w:hAnsi="华文中宋"/>
          <w:b/>
          <w:noProof/>
          <w:color w:val="FF0000"/>
          <w:kern w:val="0"/>
          <w:sz w:val="56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60288;visibility:hidden"/>
        </w:pict>
      </w:r>
      <w:r>
        <w:rPr>
          <w:rFonts w:ascii="华文中宋" w:eastAsia="华文中宋" w:hAnsi="华文中宋" w:hint="eastAsia"/>
          <w:b/>
          <w:color w:val="FF0000"/>
          <w:kern w:val="0"/>
          <w:sz w:val="56"/>
        </w:rPr>
        <w:t>潮 州 市 中 级 人 民 法 院</w:t>
      </w:r>
    </w:p>
    <w:p w:rsidR="00157EB1" w:rsidRDefault="00157EB1" w:rsidP="00157EB1">
      <w:pPr>
        <w:widowControl/>
        <w:snapToGrid w:val="0"/>
        <w:spacing w:line="375" w:lineRule="atLeast"/>
        <w:jc w:val="left"/>
        <w:rPr>
          <w:rFonts w:ascii="宋体" w:hAnsi="宋体"/>
          <w:color w:val="000000"/>
          <w:kern w:val="0"/>
          <w:sz w:val="30"/>
        </w:rPr>
      </w:pPr>
      <w:r>
        <w:rPr>
          <w:noProof/>
          <w:kern w:val="0"/>
        </w:rPr>
        <w:drawing>
          <wp:inline distT="0" distB="0" distL="0" distR="0">
            <wp:extent cx="5724525" cy="62223"/>
            <wp:effectExtent l="19050" t="0" r="0" b="0"/>
            <wp:docPr id="1" name="图片 1" descr="wps_clip_image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_clip_image-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41" cy="7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B1" w:rsidRPr="00157EB1" w:rsidRDefault="00157EB1" w:rsidP="00157EB1">
      <w:pPr>
        <w:widowControl/>
        <w:jc w:val="center"/>
        <w:rPr>
          <w:rFonts w:ascii="仿宋_GB2312" w:eastAsia="仿宋_GB2312" w:hint="eastAsia"/>
          <w:kern w:val="0"/>
          <w:sz w:val="18"/>
        </w:rPr>
      </w:pPr>
      <w:r>
        <w:rPr>
          <w:rFonts w:ascii="仿宋_GB2312" w:eastAsia="仿宋_GB2312" w:hint="eastAsia"/>
          <w:kern w:val="0"/>
          <w:sz w:val="18"/>
        </w:rPr>
        <w:t xml:space="preserve">        </w:t>
      </w:r>
    </w:p>
    <w:p w:rsidR="00AA2463" w:rsidRPr="00245799" w:rsidRDefault="001351B3" w:rsidP="00644531">
      <w:pPr>
        <w:spacing w:line="60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11667E">
        <w:rPr>
          <w:rFonts w:ascii="方正小标宋简体" w:eastAsia="方正小标宋简体" w:hAnsi="黑体" w:cs="Times New Roman" w:hint="eastAsia"/>
          <w:sz w:val="36"/>
          <w:szCs w:val="36"/>
        </w:rPr>
        <w:t>潮州</w:t>
      </w:r>
      <w:r w:rsidR="006E7A25" w:rsidRPr="0011667E">
        <w:rPr>
          <w:rFonts w:ascii="方正小标宋简体" w:eastAsia="方正小标宋简体" w:hAnsi="黑体" w:cs="Times New Roman" w:hint="eastAsia"/>
          <w:sz w:val="36"/>
          <w:szCs w:val="36"/>
        </w:rPr>
        <w:t>市诉前</w:t>
      </w:r>
      <w:r w:rsidR="0011667E" w:rsidRPr="0011667E">
        <w:rPr>
          <w:rFonts w:ascii="方正小标宋简体" w:eastAsia="方正小标宋简体" w:hAnsi="黑体" w:cs="Times New Roman" w:hint="eastAsia"/>
          <w:sz w:val="36"/>
          <w:szCs w:val="36"/>
        </w:rPr>
        <w:t>调解</w:t>
      </w:r>
      <w:r w:rsidR="002D4B18">
        <w:rPr>
          <w:rFonts w:ascii="方正小标宋简体" w:eastAsia="方正小标宋简体" w:hAnsi="黑体" w:cs="Times New Roman" w:hint="eastAsia"/>
          <w:sz w:val="36"/>
          <w:szCs w:val="36"/>
        </w:rPr>
        <w:t>（</w:t>
      </w:r>
      <w:r w:rsidR="002D4B18" w:rsidRPr="0011667E">
        <w:rPr>
          <w:rFonts w:ascii="方正小标宋简体" w:eastAsia="方正小标宋简体" w:hAnsi="黑体" w:cs="Times New Roman" w:hint="eastAsia"/>
          <w:sz w:val="36"/>
          <w:szCs w:val="36"/>
        </w:rPr>
        <w:t>和解</w:t>
      </w:r>
      <w:r w:rsidR="002D4B18">
        <w:rPr>
          <w:rFonts w:ascii="方正小标宋简体" w:eastAsia="方正小标宋简体" w:hAnsi="黑体" w:cs="Times New Roman" w:hint="eastAsia"/>
          <w:sz w:val="36"/>
          <w:szCs w:val="36"/>
        </w:rPr>
        <w:t>）</w:t>
      </w:r>
      <w:r w:rsidR="006E7A25" w:rsidRPr="0011667E">
        <w:rPr>
          <w:rFonts w:ascii="方正小标宋简体" w:eastAsia="方正小标宋简体" w:hAnsi="黑体" w:cs="Times New Roman" w:hint="eastAsia"/>
          <w:sz w:val="36"/>
          <w:szCs w:val="36"/>
        </w:rPr>
        <w:t>中心工作</w:t>
      </w:r>
      <w:r w:rsidRPr="0011667E">
        <w:rPr>
          <w:rFonts w:ascii="方正小标宋简体" w:eastAsia="方正小标宋简体" w:hAnsi="黑体" w:cs="Times New Roman" w:hint="eastAsia"/>
          <w:sz w:val="36"/>
          <w:szCs w:val="36"/>
        </w:rPr>
        <w:t>规程</w:t>
      </w:r>
      <w:r w:rsidR="006E7A25" w:rsidRPr="0011667E">
        <w:rPr>
          <w:rFonts w:ascii="方正小标宋简体" w:eastAsia="方正小标宋简体" w:hAnsi="黑体" w:cs="Times New Roman" w:hint="eastAsia"/>
          <w:sz w:val="36"/>
          <w:szCs w:val="36"/>
        </w:rPr>
        <w:t>（试行）</w:t>
      </w:r>
      <w:bookmarkEnd w:id="0"/>
    </w:p>
    <w:p w:rsidR="0011667E" w:rsidRPr="004025D8" w:rsidRDefault="0011667E" w:rsidP="00644531">
      <w:pPr>
        <w:spacing w:line="600" w:lineRule="exact"/>
        <w:rPr>
          <w:rFonts w:ascii="Calibri" w:eastAsia="宋体" w:hAnsi="Calibri" w:cs="Times New Roman"/>
        </w:rPr>
      </w:pPr>
    </w:p>
    <w:p w:rsidR="00F53A81" w:rsidRDefault="0011667E" w:rsidP="00644531">
      <w:pPr>
        <w:numPr>
          <w:ilvl w:val="0"/>
          <w:numId w:val="2"/>
        </w:numPr>
        <w:spacing w:line="600" w:lineRule="exact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  <w:r>
        <w:rPr>
          <w:rFonts w:ascii="黑体" w:eastAsia="黑体" w:hAnsi="黑体" w:cs="Times New Roman" w:hint="eastAsia"/>
          <w:spacing w:val="-16"/>
          <w:sz w:val="32"/>
          <w:szCs w:val="32"/>
        </w:rPr>
        <w:t xml:space="preserve"> </w:t>
      </w:r>
      <w:r w:rsidR="00F53A81" w:rsidRPr="0011667E">
        <w:rPr>
          <w:rFonts w:ascii="黑体" w:eastAsia="黑体" w:hAnsi="黑体" w:cs="Times New Roman" w:hint="eastAsia"/>
          <w:spacing w:val="-16"/>
          <w:sz w:val="32"/>
          <w:szCs w:val="32"/>
        </w:rPr>
        <w:t>总</w:t>
      </w:r>
      <w:r w:rsidR="00E20D44">
        <w:rPr>
          <w:rFonts w:ascii="黑体" w:eastAsia="黑体" w:hAnsi="黑体" w:cs="Times New Roman" w:hint="eastAsia"/>
          <w:spacing w:val="-16"/>
          <w:sz w:val="32"/>
          <w:szCs w:val="32"/>
        </w:rPr>
        <w:t xml:space="preserve">  </w:t>
      </w:r>
      <w:r w:rsidR="00F53A81" w:rsidRPr="0011667E">
        <w:rPr>
          <w:rFonts w:ascii="黑体" w:eastAsia="黑体" w:hAnsi="黑体" w:cs="Times New Roman" w:hint="eastAsia"/>
          <w:spacing w:val="-16"/>
          <w:sz w:val="32"/>
          <w:szCs w:val="32"/>
        </w:rPr>
        <w:t>则</w:t>
      </w:r>
    </w:p>
    <w:p w:rsidR="0011667E" w:rsidRPr="0011667E" w:rsidRDefault="0011667E" w:rsidP="00644531">
      <w:pPr>
        <w:spacing w:line="600" w:lineRule="exact"/>
        <w:ind w:left="990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</w:p>
    <w:p w:rsidR="00F53A81" w:rsidRPr="00FC199C" w:rsidRDefault="00F53A81" w:rsidP="00F53A81">
      <w:pPr>
        <w:spacing w:line="600" w:lineRule="exact"/>
        <w:ind w:firstLine="555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第一条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制定依据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为规范潮州市诉前</w:t>
      </w:r>
      <w:r w:rsidR="0011667E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="002D4B18">
        <w:rPr>
          <w:rFonts w:ascii="仿宋_GB2312" w:eastAsia="仿宋_GB2312" w:hAnsi="Calibri" w:cs="Times New Roman" w:hint="eastAsia"/>
          <w:spacing w:val="-16"/>
          <w:sz w:val="32"/>
          <w:szCs w:val="32"/>
        </w:rPr>
        <w:t>（</w:t>
      </w:r>
      <w:r w:rsidR="002D4B18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和解</w:t>
      </w:r>
      <w:r w:rsidR="002D4B18">
        <w:rPr>
          <w:rFonts w:ascii="仿宋_GB2312" w:eastAsia="仿宋_GB2312" w:hAnsi="Calibri" w:cs="Times New Roman" w:hint="eastAsia"/>
          <w:spacing w:val="-16"/>
          <w:sz w:val="32"/>
          <w:szCs w:val="32"/>
        </w:rPr>
        <w:t>）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中心（以下简称调解中心）各项工作，推动矛盾纠纷的平和、高效化解，根据</w:t>
      </w:r>
      <w:r w:rsidR="004F383F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市委政法委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《</w:t>
      </w:r>
      <w:r w:rsidR="0011667E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关于成立潮州市诉前调解</w:t>
      </w:r>
      <w:r w:rsidR="002D4B18">
        <w:rPr>
          <w:rFonts w:ascii="仿宋_GB2312" w:eastAsia="仿宋_GB2312" w:hAnsi="Calibri" w:cs="Times New Roman" w:hint="eastAsia"/>
          <w:spacing w:val="-16"/>
          <w:sz w:val="32"/>
          <w:szCs w:val="32"/>
        </w:rPr>
        <w:t>（</w:t>
      </w:r>
      <w:r w:rsidR="002D4B18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和解</w:t>
      </w:r>
      <w:r w:rsidR="002D4B18">
        <w:rPr>
          <w:rFonts w:ascii="仿宋_GB2312" w:eastAsia="仿宋_GB2312" w:hAnsi="Calibri" w:cs="Times New Roman" w:hint="eastAsia"/>
          <w:spacing w:val="-16"/>
          <w:sz w:val="32"/>
          <w:szCs w:val="32"/>
        </w:rPr>
        <w:t>）</w:t>
      </w:r>
      <w:r w:rsidR="00A20A7D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中心的通知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》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的安排，制定本规定。</w:t>
      </w:r>
    </w:p>
    <w:p w:rsidR="00165173" w:rsidRPr="00FC199C" w:rsidRDefault="00F53A81" w:rsidP="0011667E">
      <w:pPr>
        <w:spacing w:line="600" w:lineRule="exact"/>
        <w:ind w:firstLineChars="198" w:firstLine="634"/>
        <w:rPr>
          <w:rFonts w:ascii="仿宋_GB2312" w:eastAsia="仿宋_GB2312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第二条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中心定位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为党委领导、政府支持、政法</w:t>
      </w:r>
      <w:r w:rsidR="0036074E">
        <w:rPr>
          <w:rFonts w:ascii="仿宋_GB2312" w:eastAsia="仿宋_GB2312" w:hAnsi="Calibri" w:cs="Times New Roman" w:hint="eastAsia"/>
          <w:spacing w:val="-16"/>
          <w:sz w:val="32"/>
          <w:szCs w:val="32"/>
        </w:rPr>
        <w:t>委</w:t>
      </w:r>
      <w:r w:rsidR="00213C31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协调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、社会协同、法院代管的专门负责纠纷调解、和解的独立运行</w:t>
      </w:r>
      <w:r w:rsidR="00A20A7D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平台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，通过整合法院、有关行政单位、社会力量等调解职能建立。</w:t>
      </w:r>
      <w:r w:rsidR="00A20A7D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中心的日常运作和人员管理，由市法院负责代管。</w:t>
      </w:r>
    </w:p>
    <w:p w:rsidR="00F53A81" w:rsidRPr="002028F0" w:rsidRDefault="00F53A81" w:rsidP="0011667E">
      <w:pPr>
        <w:spacing w:line="600" w:lineRule="exact"/>
        <w:ind w:firstLineChars="198" w:firstLine="634"/>
        <w:rPr>
          <w:rFonts w:ascii="仿宋_GB2312" w:eastAsia="仿宋_GB2312" w:hAnsi="Calibri" w:cs="Times New Roman"/>
          <w:color w:val="000000" w:themeColor="text1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第三条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中心宗旨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中心在遵守法律法规、国家政策以及社会公序良俗的前提下，充分发挥调解功能，鼓励、引导、促成当事人以</w:t>
      </w:r>
      <w:r w:rsidR="00213C31"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调解</w:t>
      </w:r>
      <w:r w:rsidR="00C01720"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、</w:t>
      </w:r>
      <w:r w:rsidR="00213C31"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和解</w:t>
      </w:r>
      <w:r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方式解决纠纷，力争把矛盾纠纷化解在诉前。</w:t>
      </w:r>
    </w:p>
    <w:p w:rsidR="00F53A81" w:rsidRPr="002028F0" w:rsidRDefault="00F53A81" w:rsidP="0011667E">
      <w:pPr>
        <w:spacing w:line="600" w:lineRule="exact"/>
        <w:ind w:firstLineChars="195" w:firstLine="624"/>
        <w:rPr>
          <w:rFonts w:ascii="仿宋_GB2312" w:eastAsia="仿宋_GB2312" w:hAnsi="Calibri" w:cs="Times New Roman"/>
          <w:color w:val="000000" w:themeColor="text1"/>
          <w:spacing w:val="-16"/>
          <w:sz w:val="32"/>
          <w:szCs w:val="32"/>
        </w:rPr>
      </w:pPr>
      <w:r w:rsidRPr="002028F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第四条</w:t>
      </w:r>
      <w:r w:rsidR="0011667E" w:rsidRPr="002028F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〔</w:t>
      </w:r>
      <w:r w:rsidRPr="002028F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工作原则</w:t>
      </w:r>
      <w:r w:rsidR="0011667E" w:rsidRPr="002028F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 xml:space="preserve">〕 </w:t>
      </w:r>
      <w:r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诉前调解工作遵循</w:t>
      </w:r>
      <w:r w:rsidR="00C01720"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平等自愿、高效便捷、合法、诚实信用、保密</w:t>
      </w:r>
      <w:r w:rsidR="00FC199C"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原则</w:t>
      </w:r>
      <w:r w:rsidRPr="002028F0">
        <w:rPr>
          <w:rFonts w:ascii="仿宋_GB2312" w:eastAsia="仿宋_GB2312" w:hAnsi="Calibri" w:cs="Times New Roman" w:hint="eastAsia"/>
          <w:color w:val="000000" w:themeColor="text1"/>
          <w:spacing w:val="-16"/>
          <w:sz w:val="32"/>
          <w:szCs w:val="32"/>
        </w:rPr>
        <w:t>。</w:t>
      </w:r>
    </w:p>
    <w:p w:rsidR="00F53A81" w:rsidRPr="00FC199C" w:rsidRDefault="00F53A81" w:rsidP="00F53A81">
      <w:pPr>
        <w:spacing w:line="600" w:lineRule="exact"/>
        <w:rPr>
          <w:rFonts w:ascii="仿宋_GB2312" w:eastAsia="仿宋_GB2312" w:hAnsi="Calibri" w:cs="Times New Roman"/>
          <w:spacing w:val="-16"/>
          <w:sz w:val="32"/>
          <w:szCs w:val="32"/>
        </w:rPr>
      </w:pPr>
    </w:p>
    <w:p w:rsidR="00F53A81" w:rsidRPr="00FC199C" w:rsidRDefault="00F53A81" w:rsidP="0011667E">
      <w:pPr>
        <w:spacing w:line="600" w:lineRule="exact"/>
        <w:ind w:firstLineChars="200" w:firstLine="576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spacing w:val="-16"/>
          <w:sz w:val="32"/>
          <w:szCs w:val="32"/>
        </w:rPr>
        <w:t>第二章 中心职责和人员组成</w:t>
      </w:r>
    </w:p>
    <w:p w:rsidR="0011667E" w:rsidRPr="00FC199C" w:rsidRDefault="0011667E" w:rsidP="0011667E">
      <w:pPr>
        <w:spacing w:line="600" w:lineRule="exact"/>
        <w:ind w:firstLineChars="200" w:firstLine="576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第五条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中心职能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解中心主要工作职能包括：</w:t>
      </w:r>
    </w:p>
    <w:p w:rsidR="00F53A81" w:rsidRPr="00FC199C" w:rsidRDefault="00F53A81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（一）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对人民法院</w:t>
      </w:r>
      <w:r w:rsidR="00165173" w:rsidRPr="00800F13">
        <w:rPr>
          <w:rFonts w:ascii="仿宋_GB2312" w:eastAsia="仿宋_GB2312" w:hAnsi="Calibri" w:cs="Times New Roman" w:hint="eastAsia"/>
          <w:spacing w:val="-16"/>
          <w:sz w:val="32"/>
          <w:szCs w:val="32"/>
        </w:rPr>
        <w:t>分流的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民商事案件开展诉前调解工作；</w:t>
      </w:r>
    </w:p>
    <w:p w:rsidR="00F53A81" w:rsidRPr="00FC199C" w:rsidRDefault="00F53A81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（二）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向人民法院移交</w:t>
      </w:r>
      <w:r w:rsidR="00165173" w:rsidRPr="00800F13">
        <w:rPr>
          <w:rFonts w:ascii="仿宋_GB2312" w:eastAsia="仿宋_GB2312" w:hAnsi="Calibri" w:cs="Times New Roman" w:hint="eastAsia"/>
          <w:spacing w:val="-16"/>
          <w:sz w:val="32"/>
          <w:szCs w:val="32"/>
        </w:rPr>
        <w:t>诉前保全、强制执行申请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等的相关事务；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 xml:space="preserve"> </w:t>
      </w:r>
    </w:p>
    <w:p w:rsidR="00F53A81" w:rsidRPr="00FC199C" w:rsidRDefault="00F53A81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（三）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负责调解组织、调解员名册的编制和管理；</w:t>
      </w:r>
    </w:p>
    <w:p w:rsidR="00F53A81" w:rsidRPr="00FC199C" w:rsidRDefault="00F53A81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（四）</w:t>
      </w:r>
      <w:r w:rsidR="0016517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负责对调解员和调解工作的指导、管理和监督；</w:t>
      </w:r>
    </w:p>
    <w:p w:rsidR="00165173" w:rsidRPr="00FC199C" w:rsidRDefault="00165173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（五）其它与调解相关的工作。</w:t>
      </w:r>
    </w:p>
    <w:p w:rsidR="00696993" w:rsidRPr="00FC199C" w:rsidRDefault="00696993" w:rsidP="0011667E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（六）市委、市政府和市委政法委交办的其他任务。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六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特邀调解组织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BF1D84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中心引入</w:t>
      </w:r>
      <w:r w:rsidRPr="00FC199C">
        <w:rPr>
          <w:rFonts w:ascii="仿宋_GB2312" w:eastAsia="仿宋_GB2312" w:hAnsi="Calibri" w:cs="Times New Roman"/>
          <w:spacing w:val="-16"/>
          <w:sz w:val="32"/>
          <w:szCs w:val="32"/>
        </w:rPr>
        <w:t>人民调解、行政调解、商事调解、行业调解或者其他具有调解职能的组织作为</w:t>
      </w:r>
      <w:r w:rsidR="00BF1D84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</w:t>
      </w:r>
      <w:r w:rsidRPr="00FC199C">
        <w:rPr>
          <w:rFonts w:ascii="仿宋_GB2312" w:eastAsia="仿宋_GB2312" w:hAnsi="Calibri" w:cs="Times New Roman"/>
          <w:spacing w:val="-16"/>
          <w:sz w:val="32"/>
          <w:szCs w:val="32"/>
        </w:rPr>
        <w:t>特邀调解组织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参与诉前调解</w:t>
      </w:r>
      <w:r w:rsidRPr="00FC199C">
        <w:rPr>
          <w:rFonts w:ascii="仿宋_GB2312" w:eastAsia="仿宋_GB2312" w:hAnsi="Calibri" w:cs="Times New Roman"/>
          <w:spacing w:val="-16"/>
          <w:sz w:val="32"/>
          <w:szCs w:val="32"/>
        </w:rPr>
        <w:t>。</w:t>
      </w:r>
    </w:p>
    <w:p w:rsidR="00F53A81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七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人员组成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BF1D84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中心工作人员由调解员、调解秘书</w:t>
      </w:r>
      <w:r w:rsidR="002B4FA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和行政人员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组成。调解员由专职调解员、特邀调解员组成。</w:t>
      </w:r>
    </w:p>
    <w:p w:rsidR="002028F0" w:rsidRPr="002028F0" w:rsidRDefault="002028F0" w:rsidP="002028F0">
      <w:pPr>
        <w:spacing w:line="600" w:lineRule="exact"/>
        <w:ind w:firstLineChars="200" w:firstLine="576"/>
        <w:rPr>
          <w:rFonts w:ascii="仿宋_GB2312" w:eastAsia="仿宋_GB2312" w:hAnsi="Calibri" w:cs="Times New Roman"/>
          <w:spacing w:val="-16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调解中心设负责人一名，由市法院</w:t>
      </w:r>
      <w:r w:rsidR="00157E26">
        <w:rPr>
          <w:rFonts w:ascii="仿宋_GB2312" w:eastAsia="仿宋_GB2312" w:hAnsi="Calibri" w:cs="Times New Roman" w:hint="eastAsia"/>
          <w:spacing w:val="-16"/>
          <w:sz w:val="32"/>
          <w:szCs w:val="32"/>
        </w:rPr>
        <w:t>指定该院一名在编人员兼任。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八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调解员职责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调解员的主要职责包括：具体承办</w:t>
      </w:r>
      <w:r w:rsidR="00EF1434" w:rsidRPr="00F312D8">
        <w:rPr>
          <w:rFonts w:ascii="仿宋_GB2312" w:eastAsia="仿宋_GB2312" w:hAnsi="Calibri" w:cs="Times New Roman" w:hint="eastAsia"/>
          <w:spacing w:val="-16"/>
          <w:sz w:val="32"/>
          <w:szCs w:val="32"/>
        </w:rPr>
        <w:t>调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解中心分派的调解案件，依法依规开展调解工作</w:t>
      </w:r>
      <w:r w:rsidR="004F383F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，以及完成调解中心分派的其他工作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九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调解秘书职责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调解秘书的主要职责包括：在调解员的指导下开展案件</w:t>
      </w:r>
      <w:r w:rsidR="00EF1434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的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通知、送达、记录、报结等程序性工作，以及完成</w:t>
      </w:r>
      <w:r w:rsidR="00EF1434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解中心分派的其他工作。</w:t>
      </w:r>
    </w:p>
    <w:p w:rsidR="002B4FA9" w:rsidRPr="00FC199C" w:rsidRDefault="0011667E" w:rsidP="0011667E">
      <w:pPr>
        <w:spacing w:line="600" w:lineRule="exact"/>
        <w:ind w:firstLineChars="200" w:firstLine="640"/>
        <w:rPr>
          <w:rFonts w:ascii="仿宋_GB2312" w:eastAsia="仿宋_GB2312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2B4FA9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="002B4FA9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行政人员职责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2B4FA9" w:rsidRPr="00FC199C">
        <w:rPr>
          <w:rFonts w:ascii="仿宋_GB2312" w:eastAsia="仿宋_GB2312" w:hint="eastAsia"/>
          <w:spacing w:val="-16"/>
          <w:sz w:val="32"/>
          <w:szCs w:val="32"/>
        </w:rPr>
        <w:t>行政人员的主要职责包括：行政管理、诉前服务、财务后勤、组织培训、档案管理、材料收转等行政事务工作，</w:t>
      </w:r>
      <w:r w:rsidR="004F383F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以及完成调解中心分派的其他工作</w:t>
      </w:r>
      <w:r w:rsidR="00F312D8">
        <w:rPr>
          <w:rFonts w:ascii="仿宋_GB2312" w:eastAsia="仿宋_GB2312" w:hAnsi="Calibri" w:cs="Times New Roman" w:hint="eastAsia"/>
          <w:spacing w:val="-16"/>
          <w:sz w:val="32"/>
          <w:szCs w:val="32"/>
        </w:rPr>
        <w:t>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一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人员管理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中心工作人员的选任、培训、管理、使用、考核、激励与问责，按照《</w:t>
      </w:r>
      <w:r w:rsidR="00345E71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潮州市诉前调解</w:t>
      </w:r>
      <w:r w:rsidR="00622083">
        <w:rPr>
          <w:rFonts w:ascii="仿宋_GB2312" w:eastAsia="仿宋_GB2312" w:hAnsi="Calibri" w:cs="Times New Roman" w:hint="eastAsia"/>
          <w:spacing w:val="-16"/>
          <w:sz w:val="32"/>
          <w:szCs w:val="32"/>
        </w:rPr>
        <w:t>（</w:t>
      </w:r>
      <w:r w:rsidR="00622083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和解</w:t>
      </w:r>
      <w:r w:rsidR="00622083">
        <w:rPr>
          <w:rFonts w:ascii="仿宋_GB2312" w:eastAsia="仿宋_GB2312" w:hAnsi="Calibri" w:cs="Times New Roman" w:hint="eastAsia"/>
          <w:spacing w:val="-16"/>
          <w:sz w:val="32"/>
          <w:szCs w:val="32"/>
        </w:rPr>
        <w:t>）</w:t>
      </w:r>
      <w:r w:rsidR="00FF3B5F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工作人员管理办法》等办理。</w:t>
      </w:r>
    </w:p>
    <w:p w:rsidR="00F53A81" w:rsidRPr="00FC199C" w:rsidRDefault="00F53A81" w:rsidP="00F53A81">
      <w:pPr>
        <w:spacing w:line="600" w:lineRule="exact"/>
        <w:ind w:firstLine="555"/>
        <w:jc w:val="center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</w:p>
    <w:p w:rsidR="00F53A81" w:rsidRPr="00FC199C" w:rsidRDefault="00F53A81" w:rsidP="00F53A81">
      <w:pPr>
        <w:spacing w:line="600" w:lineRule="exact"/>
        <w:ind w:firstLine="555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spacing w:val="-16"/>
          <w:sz w:val="32"/>
          <w:szCs w:val="32"/>
        </w:rPr>
        <w:t>第三章 调解开展与诉调对接</w:t>
      </w:r>
    </w:p>
    <w:p w:rsidR="00CF0AD0" w:rsidRPr="00FC199C" w:rsidRDefault="00CF0AD0" w:rsidP="00F53A81">
      <w:pPr>
        <w:spacing w:line="600" w:lineRule="exact"/>
        <w:ind w:firstLine="555"/>
        <w:jc w:val="center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二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调解开展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中心建立健全诉前调解工作制度，依法依规开展诉前调解工作，充分发挥调解的特点与优势，努力促使当事人达成调解协议，化解矛盾纠纷。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调解费用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中心实行免费调解制度，不向当事人收取调解费用。</w:t>
      </w:r>
    </w:p>
    <w:p w:rsidR="00F53A81" w:rsidRPr="00FC199C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四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案件流转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中心建立健全案件流转制度，确定案件流转节点，在规定时间节点内做好分案、移案、调解、结案及与法院的对接工作。</w:t>
      </w:r>
    </w:p>
    <w:p w:rsidR="00F53A81" w:rsidRPr="00FC199C" w:rsidRDefault="00F53A81" w:rsidP="00F53A81">
      <w:pPr>
        <w:spacing w:line="600" w:lineRule="exact"/>
        <w:ind w:firstLine="555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诉调对接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中心完善诉调对接程序和运作规程，配合法院开展</w:t>
      </w:r>
      <w:r w:rsidR="00935531" w:rsidRPr="0038615B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调解协议法律效力确认</w:t>
      </w:r>
      <w:r w:rsidRPr="0038615B">
        <w:rPr>
          <w:rFonts w:ascii="仿宋_GB2312" w:eastAsia="仿宋_GB2312" w:hAnsi="Calibri" w:cs="Times New Roman" w:hint="eastAsia"/>
          <w:spacing w:val="-16"/>
          <w:sz w:val="32"/>
          <w:szCs w:val="32"/>
        </w:rPr>
        <w:t>、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速裁审理等各项工作。</w:t>
      </w:r>
    </w:p>
    <w:p w:rsidR="00F53A81" w:rsidRPr="00FC199C" w:rsidRDefault="00F53A81" w:rsidP="00F53A81">
      <w:pPr>
        <w:spacing w:line="600" w:lineRule="exact"/>
        <w:ind w:firstLine="555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六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信息化保障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充分运用现代信息技术</w:t>
      </w:r>
      <w:r w:rsidR="002B4FA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和</w:t>
      </w:r>
      <w:r w:rsidR="00F312D8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调解平台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，对诉前调解案件进行全流程、信息化管理，提高调解工作的质量和效率，为案件流转、程序转换、统计分析、工作评估、信息共享等提供信息化支撑。</w:t>
      </w:r>
    </w:p>
    <w:p w:rsidR="00F53A81" w:rsidRPr="00FC199C" w:rsidRDefault="00F53A81" w:rsidP="00F53A81">
      <w:pPr>
        <w:spacing w:line="600" w:lineRule="exact"/>
        <w:rPr>
          <w:rFonts w:ascii="仿宋_GB2312" w:eastAsia="仿宋_GB2312" w:hAnsi="Calibri" w:cs="Times New Roman"/>
          <w:spacing w:val="-16"/>
          <w:sz w:val="32"/>
          <w:szCs w:val="32"/>
        </w:rPr>
      </w:pPr>
    </w:p>
    <w:p w:rsidR="00F53A81" w:rsidRPr="00FC199C" w:rsidRDefault="00F53A81" w:rsidP="00F53A81">
      <w:pPr>
        <w:spacing w:line="600" w:lineRule="exact"/>
        <w:ind w:firstLine="555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spacing w:val="-16"/>
          <w:sz w:val="32"/>
          <w:szCs w:val="32"/>
        </w:rPr>
        <w:t>第四章 综合业务与行政管理</w:t>
      </w:r>
    </w:p>
    <w:p w:rsidR="00CF0AD0" w:rsidRPr="00FC199C" w:rsidRDefault="00CF0AD0" w:rsidP="00F53A81">
      <w:pPr>
        <w:spacing w:line="600" w:lineRule="exact"/>
        <w:ind w:firstLine="555"/>
        <w:jc w:val="center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</w:p>
    <w:p w:rsidR="00F53A81" w:rsidRPr="00FC199C" w:rsidRDefault="00F53A81" w:rsidP="00F53A81">
      <w:pPr>
        <w:spacing w:line="600" w:lineRule="exact"/>
        <w:ind w:firstLine="55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七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行政管理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中心建立健全行政管理工作制度，依法依规做好数据收集统计、调查分析研判、联络协调监管、培训教育激励、后勤综合保障、档案管理登记、信息化建设等综合行政管理工作。</w:t>
      </w:r>
    </w:p>
    <w:p w:rsidR="00F53A81" w:rsidRPr="00FC199C" w:rsidRDefault="00F53A81" w:rsidP="00F53A81">
      <w:pPr>
        <w:spacing w:line="600" w:lineRule="exact"/>
        <w:ind w:firstLine="55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八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法律服务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中心建立健全调解服务工作制度，做好查询咨询、材料收转、受理分案、流转登记等诉前服务工作。</w:t>
      </w:r>
    </w:p>
    <w:p w:rsidR="00F53A81" w:rsidRPr="00FC199C" w:rsidRDefault="00F53A81" w:rsidP="00F53A81">
      <w:pPr>
        <w:spacing w:line="600" w:lineRule="exact"/>
        <w:ind w:firstLine="556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十九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帮扶机制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9C69E9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调解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中心落实救助帮扶制度，对生活困难、伤病救治等急需救济帮扶的当事人予以救济帮扶。</w:t>
      </w:r>
    </w:p>
    <w:p w:rsidR="00F53A81" w:rsidRPr="00FC199C" w:rsidRDefault="00F53A81" w:rsidP="00F53A81">
      <w:pPr>
        <w:spacing w:line="600" w:lineRule="exact"/>
        <w:ind w:firstLine="556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</w:p>
    <w:p w:rsidR="00F53A81" w:rsidRPr="00FC199C" w:rsidRDefault="00F53A81" w:rsidP="00F53A81">
      <w:pPr>
        <w:spacing w:line="600" w:lineRule="exact"/>
        <w:ind w:firstLine="555"/>
        <w:jc w:val="center"/>
        <w:rPr>
          <w:rFonts w:ascii="黑体" w:eastAsia="黑体" w:hAnsi="黑体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spacing w:val="-16"/>
          <w:sz w:val="32"/>
          <w:szCs w:val="32"/>
        </w:rPr>
        <w:t>第五章 附</w:t>
      </w:r>
      <w:r w:rsidR="00E20D44">
        <w:rPr>
          <w:rFonts w:ascii="黑体" w:eastAsia="黑体" w:hAnsi="黑体" w:cs="Times New Roman" w:hint="eastAsia"/>
          <w:spacing w:val="-16"/>
          <w:sz w:val="32"/>
          <w:szCs w:val="32"/>
        </w:rPr>
        <w:t xml:space="preserve">  </w:t>
      </w:r>
      <w:r w:rsidRPr="00FC199C">
        <w:rPr>
          <w:rFonts w:ascii="黑体" w:eastAsia="黑体" w:hAnsi="黑体" w:cs="Times New Roman" w:hint="eastAsia"/>
          <w:spacing w:val="-16"/>
          <w:sz w:val="32"/>
          <w:szCs w:val="32"/>
        </w:rPr>
        <w:t>则</w:t>
      </w:r>
    </w:p>
    <w:p w:rsidR="00CF0AD0" w:rsidRPr="00FC199C" w:rsidRDefault="00CF0AD0" w:rsidP="00F53A81">
      <w:pPr>
        <w:spacing w:line="600" w:lineRule="exact"/>
        <w:ind w:firstLine="555"/>
        <w:jc w:val="center"/>
        <w:rPr>
          <w:rFonts w:ascii="仿宋_GB2312" w:eastAsia="仿宋_GB2312" w:hAnsi="Calibri" w:cs="Times New Roman"/>
          <w:b/>
          <w:spacing w:val="-16"/>
          <w:sz w:val="32"/>
          <w:szCs w:val="32"/>
        </w:rPr>
      </w:pPr>
    </w:p>
    <w:p w:rsidR="00F53A81" w:rsidRPr="00FC199C" w:rsidRDefault="0011667E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第二十</w:t>
      </w:r>
      <w:r w:rsidR="00F53A81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="00F53A81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解释主体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="00F53A81" w:rsidRPr="00FC199C">
        <w:rPr>
          <w:rFonts w:ascii="仿宋_GB2312" w:eastAsia="仿宋_GB2312" w:hAnsi="仿宋" w:cs="Times New Roman" w:hint="eastAsia"/>
          <w:spacing w:val="-16"/>
          <w:sz w:val="32"/>
          <w:szCs w:val="32"/>
        </w:rPr>
        <w:t>本</w:t>
      </w:r>
      <w:r w:rsidRPr="00FC199C">
        <w:rPr>
          <w:rFonts w:ascii="仿宋_GB2312" w:eastAsia="仿宋_GB2312" w:hAnsi="仿宋" w:cs="Times New Roman" w:hint="eastAsia"/>
          <w:spacing w:val="-16"/>
          <w:sz w:val="32"/>
          <w:szCs w:val="32"/>
        </w:rPr>
        <w:t>规程</w:t>
      </w:r>
      <w:r w:rsidRPr="00FC199C">
        <w:rPr>
          <w:rFonts w:ascii="仿宋_GB2312" w:eastAsia="仿宋_GB2312" w:hint="eastAsia"/>
          <w:sz w:val="32"/>
          <w:szCs w:val="32"/>
        </w:rPr>
        <w:t>由</w:t>
      </w:r>
      <w:r w:rsidR="00644531">
        <w:rPr>
          <w:rFonts w:ascii="仿宋_GB2312" w:eastAsia="仿宋_GB2312" w:hint="eastAsia"/>
          <w:sz w:val="32"/>
          <w:szCs w:val="32"/>
        </w:rPr>
        <w:t>调解中心</w:t>
      </w:r>
      <w:r w:rsidRPr="00FC199C">
        <w:rPr>
          <w:rFonts w:ascii="仿宋_GB2312" w:eastAsia="仿宋_GB2312" w:hint="eastAsia"/>
          <w:sz w:val="32"/>
          <w:szCs w:val="32"/>
        </w:rPr>
        <w:t>负责解释</w:t>
      </w:r>
      <w:r w:rsidR="00F53A81" w:rsidRPr="00FC199C">
        <w:rPr>
          <w:rFonts w:ascii="仿宋_GB2312" w:eastAsia="仿宋_GB2312" w:hAnsi="仿宋" w:cs="Times New Roman" w:hint="eastAsia"/>
          <w:spacing w:val="-16"/>
          <w:sz w:val="32"/>
          <w:szCs w:val="32"/>
        </w:rPr>
        <w:t>。</w:t>
      </w:r>
    </w:p>
    <w:p w:rsidR="00F53A81" w:rsidRPr="0011667E" w:rsidRDefault="00F53A81" w:rsidP="0011667E">
      <w:pPr>
        <w:spacing w:line="600" w:lineRule="exact"/>
        <w:ind w:firstLineChars="200" w:firstLine="640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第二十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一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条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〔</w:t>
      </w:r>
      <w:r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>施行时间</w:t>
      </w:r>
      <w:r w:rsidR="0011667E" w:rsidRPr="00FC199C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〕 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本</w:t>
      </w:r>
      <w:r w:rsidR="0011667E"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规程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自印发之日起</w:t>
      </w:r>
      <w:r w:rsidR="0062614D">
        <w:rPr>
          <w:rFonts w:ascii="仿宋_GB2312" w:eastAsia="仿宋_GB2312" w:hAnsi="Calibri" w:cs="Times New Roman" w:hint="eastAsia"/>
          <w:spacing w:val="-16"/>
          <w:sz w:val="32"/>
          <w:szCs w:val="32"/>
        </w:rPr>
        <w:t>施行</w:t>
      </w:r>
      <w:r w:rsidRPr="00FC199C">
        <w:rPr>
          <w:rFonts w:ascii="仿宋_GB2312" w:eastAsia="仿宋_GB2312" w:hAnsi="Calibri" w:cs="Times New Roman" w:hint="eastAsia"/>
          <w:spacing w:val="-16"/>
          <w:sz w:val="32"/>
          <w:szCs w:val="32"/>
        </w:rPr>
        <w:t>。</w:t>
      </w:r>
    </w:p>
    <w:p w:rsidR="00BA28E5" w:rsidRPr="0011667E" w:rsidRDefault="00BA28E5">
      <w:pPr>
        <w:rPr>
          <w:sz w:val="32"/>
          <w:szCs w:val="32"/>
        </w:rPr>
      </w:pPr>
    </w:p>
    <w:sectPr w:rsidR="00BA28E5" w:rsidRPr="0011667E" w:rsidSect="00CE0E04">
      <w:footerReference w:type="default" r:id="rId8"/>
      <w:pgSz w:w="11906" w:h="16838"/>
      <w:pgMar w:top="170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39" w:rsidRDefault="00FD1D39" w:rsidP="004B4203">
      <w:pPr>
        <w:ind w:firstLine="640"/>
      </w:pPr>
      <w:r>
        <w:separator/>
      </w:r>
    </w:p>
  </w:endnote>
  <w:endnote w:type="continuationSeparator" w:id="1">
    <w:p w:rsidR="00FD1D39" w:rsidRDefault="00FD1D39" w:rsidP="004B420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5548"/>
      <w:docPartObj>
        <w:docPartGallery w:val="Page Numbers (Bottom of Page)"/>
        <w:docPartUnique/>
      </w:docPartObj>
    </w:sdtPr>
    <w:sdtContent>
      <w:p w:rsidR="00CF0AD0" w:rsidRDefault="00F06E55">
        <w:pPr>
          <w:pStyle w:val="a4"/>
          <w:jc w:val="center"/>
        </w:pPr>
        <w:fldSimple w:instr=" PAGE   \* MERGEFORMAT ">
          <w:r w:rsidR="00157EB1" w:rsidRPr="00157EB1">
            <w:rPr>
              <w:noProof/>
              <w:lang w:val="zh-CN"/>
            </w:rPr>
            <w:t>1</w:t>
          </w:r>
        </w:fldSimple>
      </w:p>
    </w:sdtContent>
  </w:sdt>
  <w:p w:rsidR="00CF0AD0" w:rsidRDefault="00CF0A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39" w:rsidRDefault="00FD1D39" w:rsidP="004B4203">
      <w:pPr>
        <w:ind w:firstLine="640"/>
      </w:pPr>
      <w:r>
        <w:separator/>
      </w:r>
    </w:p>
  </w:footnote>
  <w:footnote w:type="continuationSeparator" w:id="1">
    <w:p w:rsidR="00FD1D39" w:rsidRDefault="00FD1D39" w:rsidP="004B4203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7076"/>
    <w:multiLevelType w:val="hybridMultilevel"/>
    <w:tmpl w:val="98C691CC"/>
    <w:lvl w:ilvl="0" w:tplc="D2FC8E74">
      <w:start w:val="1"/>
      <w:numFmt w:val="japaneseCounting"/>
      <w:lvlText w:val="第%1章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967AD"/>
    <w:multiLevelType w:val="hybridMultilevel"/>
    <w:tmpl w:val="A12A43E6"/>
    <w:lvl w:ilvl="0" w:tplc="196CB89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8E5"/>
    <w:rsid w:val="000029B6"/>
    <w:rsid w:val="000118DA"/>
    <w:rsid w:val="000168DD"/>
    <w:rsid w:val="000352EF"/>
    <w:rsid w:val="00051432"/>
    <w:rsid w:val="0009131C"/>
    <w:rsid w:val="000A7632"/>
    <w:rsid w:val="000B13FE"/>
    <w:rsid w:val="000C3E0B"/>
    <w:rsid w:val="000D3CF4"/>
    <w:rsid w:val="000F6351"/>
    <w:rsid w:val="0011667E"/>
    <w:rsid w:val="001351B3"/>
    <w:rsid w:val="00135B8A"/>
    <w:rsid w:val="00157E26"/>
    <w:rsid w:val="00157EB1"/>
    <w:rsid w:val="0016143D"/>
    <w:rsid w:val="00165173"/>
    <w:rsid w:val="001712F5"/>
    <w:rsid w:val="00195B34"/>
    <w:rsid w:val="001B6BAB"/>
    <w:rsid w:val="001D193B"/>
    <w:rsid w:val="001F13A7"/>
    <w:rsid w:val="001F1FCD"/>
    <w:rsid w:val="001F35C5"/>
    <w:rsid w:val="001F3AB7"/>
    <w:rsid w:val="002028F0"/>
    <w:rsid w:val="002105C3"/>
    <w:rsid w:val="00213C31"/>
    <w:rsid w:val="00216A6B"/>
    <w:rsid w:val="00216A8A"/>
    <w:rsid w:val="00245799"/>
    <w:rsid w:val="00282008"/>
    <w:rsid w:val="00282900"/>
    <w:rsid w:val="002A28B6"/>
    <w:rsid w:val="002B4FA9"/>
    <w:rsid w:val="002D4B18"/>
    <w:rsid w:val="002E4D36"/>
    <w:rsid w:val="002E6F4A"/>
    <w:rsid w:val="002F6AEA"/>
    <w:rsid w:val="003209DE"/>
    <w:rsid w:val="00345E71"/>
    <w:rsid w:val="0036074E"/>
    <w:rsid w:val="003651C9"/>
    <w:rsid w:val="0037550E"/>
    <w:rsid w:val="0038615B"/>
    <w:rsid w:val="003908AA"/>
    <w:rsid w:val="00395665"/>
    <w:rsid w:val="00395782"/>
    <w:rsid w:val="003E2CAE"/>
    <w:rsid w:val="003E7651"/>
    <w:rsid w:val="00402A2B"/>
    <w:rsid w:val="00417B7D"/>
    <w:rsid w:val="00431B91"/>
    <w:rsid w:val="00437773"/>
    <w:rsid w:val="00462F2A"/>
    <w:rsid w:val="00492527"/>
    <w:rsid w:val="004A00A4"/>
    <w:rsid w:val="004B4203"/>
    <w:rsid w:val="004C376D"/>
    <w:rsid w:val="004C5EA7"/>
    <w:rsid w:val="004D0EF6"/>
    <w:rsid w:val="004D1D9E"/>
    <w:rsid w:val="004D53A8"/>
    <w:rsid w:val="004F383F"/>
    <w:rsid w:val="00505684"/>
    <w:rsid w:val="00520820"/>
    <w:rsid w:val="0054409B"/>
    <w:rsid w:val="00570B63"/>
    <w:rsid w:val="005910C8"/>
    <w:rsid w:val="005A104A"/>
    <w:rsid w:val="005A2FF2"/>
    <w:rsid w:val="005A4B60"/>
    <w:rsid w:val="005E215E"/>
    <w:rsid w:val="005F401D"/>
    <w:rsid w:val="00600AD7"/>
    <w:rsid w:val="006041E2"/>
    <w:rsid w:val="00622083"/>
    <w:rsid w:val="0062614D"/>
    <w:rsid w:val="0064426D"/>
    <w:rsid w:val="00644531"/>
    <w:rsid w:val="006922D8"/>
    <w:rsid w:val="00696993"/>
    <w:rsid w:val="006B0BCD"/>
    <w:rsid w:val="006B1A61"/>
    <w:rsid w:val="006B32F2"/>
    <w:rsid w:val="006C1AA3"/>
    <w:rsid w:val="006D6DD5"/>
    <w:rsid w:val="006D7038"/>
    <w:rsid w:val="006E7A25"/>
    <w:rsid w:val="00711A21"/>
    <w:rsid w:val="007203A6"/>
    <w:rsid w:val="007567C5"/>
    <w:rsid w:val="007A216F"/>
    <w:rsid w:val="007B56A4"/>
    <w:rsid w:val="00800F13"/>
    <w:rsid w:val="00810CBD"/>
    <w:rsid w:val="008169BE"/>
    <w:rsid w:val="0083177A"/>
    <w:rsid w:val="0085389E"/>
    <w:rsid w:val="00871596"/>
    <w:rsid w:val="00885BE1"/>
    <w:rsid w:val="008D58C1"/>
    <w:rsid w:val="008E0EBE"/>
    <w:rsid w:val="00932E2D"/>
    <w:rsid w:val="00935531"/>
    <w:rsid w:val="00962F18"/>
    <w:rsid w:val="0099303E"/>
    <w:rsid w:val="009C69E9"/>
    <w:rsid w:val="009E6661"/>
    <w:rsid w:val="00A048DC"/>
    <w:rsid w:val="00A125EA"/>
    <w:rsid w:val="00A20A7D"/>
    <w:rsid w:val="00A33775"/>
    <w:rsid w:val="00A81743"/>
    <w:rsid w:val="00AA2463"/>
    <w:rsid w:val="00AB7CB1"/>
    <w:rsid w:val="00AC5690"/>
    <w:rsid w:val="00AE7D65"/>
    <w:rsid w:val="00AF60BF"/>
    <w:rsid w:val="00B05478"/>
    <w:rsid w:val="00B15356"/>
    <w:rsid w:val="00B22E48"/>
    <w:rsid w:val="00B51224"/>
    <w:rsid w:val="00B54589"/>
    <w:rsid w:val="00B846C0"/>
    <w:rsid w:val="00BA28E5"/>
    <w:rsid w:val="00BB0A1E"/>
    <w:rsid w:val="00BB3E68"/>
    <w:rsid w:val="00BD01A4"/>
    <w:rsid w:val="00BD0DE1"/>
    <w:rsid w:val="00BF1D84"/>
    <w:rsid w:val="00BF4778"/>
    <w:rsid w:val="00C01720"/>
    <w:rsid w:val="00C03016"/>
    <w:rsid w:val="00C036C9"/>
    <w:rsid w:val="00C05E45"/>
    <w:rsid w:val="00C71226"/>
    <w:rsid w:val="00C95B1C"/>
    <w:rsid w:val="00CA4230"/>
    <w:rsid w:val="00CA7685"/>
    <w:rsid w:val="00CB18F5"/>
    <w:rsid w:val="00CB468A"/>
    <w:rsid w:val="00CB50AE"/>
    <w:rsid w:val="00CD08AE"/>
    <w:rsid w:val="00CE0E04"/>
    <w:rsid w:val="00CE4145"/>
    <w:rsid w:val="00CF0AD0"/>
    <w:rsid w:val="00D0209E"/>
    <w:rsid w:val="00D72050"/>
    <w:rsid w:val="00DA3844"/>
    <w:rsid w:val="00DB1A73"/>
    <w:rsid w:val="00DC4721"/>
    <w:rsid w:val="00DD673B"/>
    <w:rsid w:val="00DF25E8"/>
    <w:rsid w:val="00E20D44"/>
    <w:rsid w:val="00E47027"/>
    <w:rsid w:val="00E7183A"/>
    <w:rsid w:val="00E90A56"/>
    <w:rsid w:val="00EA4765"/>
    <w:rsid w:val="00EA6B10"/>
    <w:rsid w:val="00EB567A"/>
    <w:rsid w:val="00EC4DA0"/>
    <w:rsid w:val="00ED6932"/>
    <w:rsid w:val="00EF1434"/>
    <w:rsid w:val="00F06E55"/>
    <w:rsid w:val="00F12DCB"/>
    <w:rsid w:val="00F27889"/>
    <w:rsid w:val="00F312D8"/>
    <w:rsid w:val="00F53A81"/>
    <w:rsid w:val="00F73B3B"/>
    <w:rsid w:val="00F90DF6"/>
    <w:rsid w:val="00FA2497"/>
    <w:rsid w:val="00FB6896"/>
    <w:rsid w:val="00FB73D4"/>
    <w:rsid w:val="00FC199C"/>
    <w:rsid w:val="00FD1D39"/>
    <w:rsid w:val="00FD6D02"/>
    <w:rsid w:val="00FE22E5"/>
    <w:rsid w:val="00FE7DFE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E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E7A25"/>
    <w:pPr>
      <w:keepNext/>
      <w:widowControl/>
      <w:spacing w:before="100" w:beforeAutospacing="1" w:after="100" w:afterAutospacing="1"/>
      <w:ind w:firstLineChars="200" w:firstLine="200"/>
      <w:jc w:val="center"/>
      <w:outlineLvl w:val="1"/>
    </w:pPr>
    <w:rPr>
      <w:rFonts w:ascii="Arial" w:eastAsia="仿宋" w:hAnsi="Arial" w:cs="Times New Roman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E7A25"/>
    <w:rPr>
      <w:rFonts w:ascii="Arial" w:eastAsia="仿宋" w:hAnsi="Arial" w:cs="Times New Roman"/>
      <w:b/>
      <w:kern w:val="0"/>
      <w:sz w:val="30"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6E7A25"/>
    <w:pPr>
      <w:widowControl/>
      <w:tabs>
        <w:tab w:val="right" w:leader="dot" w:pos="8306"/>
      </w:tabs>
      <w:jc w:val="center"/>
    </w:pPr>
    <w:rPr>
      <w:rFonts w:ascii="仿宋_GB2312" w:eastAsia="仿宋_GB2312" w:hAnsi="黑体" w:cs="Times New Roman"/>
      <w:noProof/>
      <w:kern w:val="0"/>
      <w:sz w:val="28"/>
      <w:szCs w:val="28"/>
    </w:rPr>
  </w:style>
  <w:style w:type="paragraph" w:customStyle="1" w:styleId="22">
    <w:name w:val="样式 标题 2 + 首行缩进:  2 字符"/>
    <w:basedOn w:val="2"/>
    <w:rsid w:val="00F53A81"/>
    <w:pPr>
      <w:ind w:firstLine="602"/>
    </w:pPr>
    <w:rPr>
      <w:rFonts w:cs="宋体"/>
      <w:bCs/>
    </w:rPr>
  </w:style>
  <w:style w:type="paragraph" w:styleId="a3">
    <w:name w:val="header"/>
    <w:basedOn w:val="a"/>
    <w:link w:val="Char"/>
    <w:uiPriority w:val="99"/>
    <w:semiHidden/>
    <w:unhideWhenUsed/>
    <w:rsid w:val="004B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2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E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</dc:creator>
  <cp:lastModifiedBy>佘佳铭</cp:lastModifiedBy>
  <cp:revision>2</cp:revision>
  <cp:lastPrinted>2022-01-30T03:46:00Z</cp:lastPrinted>
  <dcterms:created xsi:type="dcterms:W3CDTF">2022-01-30T04:07:00Z</dcterms:created>
  <dcterms:modified xsi:type="dcterms:W3CDTF">2022-01-30T04:07:00Z</dcterms:modified>
</cp:coreProperties>
</file>